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41110" w14:textId="0482ECAA" w:rsidR="004402E0" w:rsidRPr="00A76488" w:rsidRDefault="004402E0" w:rsidP="00B93F7B">
      <w:pPr>
        <w:spacing w:after="0"/>
        <w:jc w:val="center"/>
        <w:rPr>
          <w:szCs w:val="24"/>
          <w:lang w:val="en-CA"/>
        </w:rPr>
      </w:pPr>
      <w:r w:rsidRPr="00A76488">
        <w:rPr>
          <w:noProof/>
          <w:szCs w:val="24"/>
          <w:lang w:val="en-CA" w:eastAsia="nl-NL"/>
        </w:rPr>
        <w:drawing>
          <wp:inline distT="0" distB="0" distL="0" distR="0" wp14:anchorId="7F390CFE" wp14:editId="4AB4723F">
            <wp:extent cx="2762250" cy="130570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ctar logo.jpg"/>
                    <pic:cNvPicPr/>
                  </pic:nvPicPr>
                  <pic:blipFill>
                    <a:blip r:embed="rId11">
                      <a:extLst>
                        <a:ext uri="{28A0092B-C50C-407E-A947-70E740481C1C}">
                          <a14:useLocalDpi xmlns:a14="http://schemas.microsoft.com/office/drawing/2010/main" val="0"/>
                        </a:ext>
                      </a:extLst>
                    </a:blip>
                    <a:stretch>
                      <a:fillRect/>
                    </a:stretch>
                  </pic:blipFill>
                  <pic:spPr>
                    <a:xfrm>
                      <a:off x="0" y="0"/>
                      <a:ext cx="2770643" cy="1309672"/>
                    </a:xfrm>
                    <a:prstGeom prst="rect">
                      <a:avLst/>
                    </a:prstGeom>
                  </pic:spPr>
                </pic:pic>
              </a:graphicData>
            </a:graphic>
          </wp:inline>
        </w:drawing>
      </w:r>
    </w:p>
    <w:p w14:paraId="2DBDD647" w14:textId="77777777" w:rsidR="000B102E" w:rsidRPr="00A76488" w:rsidRDefault="000B102E" w:rsidP="00B93F7B">
      <w:pPr>
        <w:spacing w:after="0"/>
        <w:jc w:val="center"/>
        <w:rPr>
          <w:szCs w:val="24"/>
          <w:lang w:val="en-CA"/>
        </w:rPr>
      </w:pPr>
    </w:p>
    <w:p w14:paraId="07E48E1B" w14:textId="77777777" w:rsidR="000911B2" w:rsidRDefault="000911B2" w:rsidP="00B93F7B">
      <w:pPr>
        <w:pStyle w:val="Default"/>
        <w:spacing w:line="276" w:lineRule="auto"/>
        <w:jc w:val="center"/>
        <w:rPr>
          <w:sz w:val="28"/>
          <w:szCs w:val="28"/>
        </w:rPr>
      </w:pPr>
      <w:r>
        <w:rPr>
          <w:sz w:val="28"/>
          <w:szCs w:val="28"/>
        </w:rPr>
        <w:t>18</w:t>
      </w:r>
      <w:r>
        <w:rPr>
          <w:sz w:val="18"/>
          <w:szCs w:val="18"/>
        </w:rPr>
        <w:t xml:space="preserve">th </w:t>
      </w:r>
      <w:r>
        <w:rPr>
          <w:sz w:val="28"/>
          <w:szCs w:val="28"/>
        </w:rPr>
        <w:t>International NECTAR Conference</w:t>
      </w:r>
    </w:p>
    <w:p w14:paraId="662C5E0D" w14:textId="77777777" w:rsidR="000911B2" w:rsidRDefault="000911B2" w:rsidP="00B93F7B">
      <w:pPr>
        <w:pStyle w:val="Default"/>
        <w:spacing w:line="276" w:lineRule="auto"/>
        <w:jc w:val="center"/>
        <w:rPr>
          <w:sz w:val="28"/>
          <w:szCs w:val="28"/>
        </w:rPr>
      </w:pPr>
      <w:r>
        <w:rPr>
          <w:sz w:val="28"/>
          <w:szCs w:val="28"/>
        </w:rPr>
        <w:t>Munich, Germany, 13 - 15 July 2026</w:t>
      </w:r>
    </w:p>
    <w:p w14:paraId="329BDDB9" w14:textId="77777777" w:rsidR="00D52A84" w:rsidRPr="000911B2" w:rsidRDefault="00D52A84" w:rsidP="00B93F7B">
      <w:pPr>
        <w:spacing w:after="0"/>
        <w:jc w:val="center"/>
        <w:rPr>
          <w:sz w:val="18"/>
          <w:szCs w:val="20"/>
        </w:rPr>
      </w:pPr>
    </w:p>
    <w:p w14:paraId="29F2E32A" w14:textId="54474B0A" w:rsidR="000C2274" w:rsidRPr="00985702" w:rsidRDefault="00985702" w:rsidP="00985702">
      <w:pPr>
        <w:pStyle w:val="Default"/>
        <w:jc w:val="center"/>
        <w:rPr>
          <w:rFonts w:eastAsiaTheme="minorHAnsi"/>
          <w:b/>
          <w:bCs/>
          <w:sz w:val="28"/>
          <w:szCs w:val="28"/>
          <w:lang w:val="en-GB"/>
          <w14:ligatures w14:val="standardContextual"/>
        </w:rPr>
      </w:pPr>
      <w:r w:rsidRPr="00985702">
        <w:rPr>
          <w:rFonts w:eastAsiaTheme="minorHAnsi"/>
          <w:b/>
          <w:bCs/>
          <w:sz w:val="28"/>
          <w:szCs w:val="28"/>
          <w:lang w:val="en-GB"/>
          <w14:ligatures w14:val="standardContextual"/>
        </w:rPr>
        <w:t xml:space="preserve">Call for papers for the thematic session of Cluster </w:t>
      </w:r>
      <w:r w:rsidR="000155B6" w:rsidRPr="00985702">
        <w:rPr>
          <w:rFonts w:eastAsiaTheme="minorHAnsi"/>
          <w:b/>
          <w:bCs/>
          <w:sz w:val="28"/>
          <w:szCs w:val="28"/>
          <w:lang w:val="en-GB"/>
          <w14:ligatures w14:val="standardContextual"/>
        </w:rPr>
        <w:t xml:space="preserve">4: </w:t>
      </w:r>
      <w:r w:rsidR="000155B6" w:rsidRPr="00985702">
        <w:rPr>
          <w:b/>
          <w:bCs/>
          <w:sz w:val="28"/>
          <w:szCs w:val="28"/>
        </w:rPr>
        <w:t>Urban Mobility transitions</w:t>
      </w:r>
    </w:p>
    <w:p w14:paraId="51E87CEC" w14:textId="712EA274" w:rsidR="001C3F6F" w:rsidRPr="00A76488" w:rsidRDefault="001C3F6F" w:rsidP="00985702">
      <w:pPr>
        <w:spacing w:after="0"/>
        <w:rPr>
          <w:sz w:val="32"/>
          <w:szCs w:val="36"/>
          <w:lang w:val="en-CA"/>
        </w:rPr>
      </w:pPr>
    </w:p>
    <w:p w14:paraId="5C214646" w14:textId="69DBC7AB" w:rsidR="00B93F7B" w:rsidRDefault="00985702" w:rsidP="00985702">
      <w:pPr>
        <w:spacing w:after="0"/>
        <w:jc w:val="both"/>
        <w:rPr>
          <w:lang w:val="en-CA"/>
        </w:rPr>
      </w:pPr>
      <w:r>
        <w:rPr>
          <w:lang w:val="en-CA"/>
        </w:rPr>
        <w:t>C</w:t>
      </w:r>
      <w:r w:rsidR="00B93F7B">
        <w:rPr>
          <w:lang w:val="en-CA"/>
        </w:rPr>
        <w:t>luster</w:t>
      </w:r>
      <w:r>
        <w:rPr>
          <w:lang w:val="en-CA"/>
        </w:rPr>
        <w:t xml:space="preserve"> 4</w:t>
      </w:r>
      <w:r w:rsidR="00B93F7B" w:rsidRPr="00B93F7B">
        <w:rPr>
          <w:lang w:val="en-CA"/>
        </w:rPr>
        <w:t xml:space="preserve"> explores the evolving landscape of urban mobility transitions within the broader context of transition economies. Our focus is on developing and advancing methods, techniques, and processes that support and accelerate the shift toward sustainable mobility in diverse urban environments. We critically examine the challenges to change, including resistance and backlash, while seeking out the motivations and opportunities that drive progress. Our work is rooted in an interdisciplinary perspective, integrating insights from mobility innovations (beyond technology), governance, mobility cultures, public policies—especially land use—and transport justice. Collaboration across disciplines and sectors is central to our approach, fostering transformative change in urban mobility</w:t>
      </w:r>
    </w:p>
    <w:p w14:paraId="78FFBEDA" w14:textId="77777777" w:rsidR="00B93F7B" w:rsidRDefault="00B93F7B" w:rsidP="00985702">
      <w:pPr>
        <w:spacing w:after="0"/>
        <w:jc w:val="both"/>
        <w:rPr>
          <w:lang w:val="en-CA"/>
        </w:rPr>
      </w:pPr>
    </w:p>
    <w:p w14:paraId="4407EAF9" w14:textId="77777777" w:rsidR="00B93F7B" w:rsidRPr="004E6C6A" w:rsidRDefault="00B93F7B" w:rsidP="00985702">
      <w:pPr>
        <w:jc w:val="both"/>
        <w:rPr>
          <w:rFonts w:cstheme="minorHAnsi"/>
          <w:color w:val="333333"/>
          <w:shd w:val="clear" w:color="auto" w:fill="FFFFFF"/>
        </w:rPr>
      </w:pPr>
      <w:r w:rsidRPr="004E6C6A">
        <w:rPr>
          <w:rFonts w:cstheme="minorHAnsi"/>
          <w:color w:val="333333"/>
          <w:shd w:val="clear" w:color="auto" w:fill="FFFFFF"/>
        </w:rPr>
        <w:t>Submissions for the Nectar Cluster 4 thematic session are invited in the following topics (but not limited to):</w:t>
      </w:r>
    </w:p>
    <w:p w14:paraId="27B469E0" w14:textId="77777777" w:rsidR="00B93F7B" w:rsidRPr="00B93F7B" w:rsidRDefault="00B93F7B" w:rsidP="00B93F7B">
      <w:pPr>
        <w:pStyle w:val="ListParagraph"/>
        <w:numPr>
          <w:ilvl w:val="0"/>
          <w:numId w:val="6"/>
        </w:numPr>
        <w:rPr>
          <w:rFonts w:cstheme="minorHAnsi"/>
          <w:b/>
          <w:bCs/>
          <w:color w:val="333333"/>
          <w:shd w:val="clear" w:color="auto" w:fill="FFFFFF"/>
          <w:lang w:val="en-CA"/>
        </w:rPr>
      </w:pPr>
      <w:r w:rsidRPr="00B93F7B">
        <w:rPr>
          <w:rFonts w:cstheme="minorHAnsi"/>
          <w:color w:val="333333"/>
          <w:shd w:val="clear" w:color="auto" w:fill="FFFFFF"/>
        </w:rPr>
        <w:t>Street experiments and mobility transitions</w:t>
      </w:r>
    </w:p>
    <w:p w14:paraId="3FED4FE9" w14:textId="77777777" w:rsidR="00B93F7B" w:rsidRDefault="00B93F7B" w:rsidP="00B93F7B">
      <w:pPr>
        <w:pStyle w:val="ListParagraph"/>
        <w:numPr>
          <w:ilvl w:val="0"/>
          <w:numId w:val="6"/>
        </w:numPr>
        <w:rPr>
          <w:rFonts w:cstheme="minorHAnsi"/>
          <w:color w:val="333333"/>
          <w:shd w:val="clear" w:color="auto" w:fill="FFFFFF"/>
        </w:rPr>
      </w:pPr>
      <w:r w:rsidRPr="00B93F7B">
        <w:rPr>
          <w:rFonts w:cstheme="minorHAnsi"/>
          <w:color w:val="333333"/>
          <w:shd w:val="clear" w:color="auto" w:fill="FFFFFF"/>
        </w:rPr>
        <w:t>New narratives and compelling stories to inspire change in urban mobility.</w:t>
      </w:r>
    </w:p>
    <w:p w14:paraId="7717F47F" w14:textId="121B6EA9" w:rsidR="00B93F7B" w:rsidRPr="008A4957" w:rsidRDefault="00B93F7B" w:rsidP="00B93F7B">
      <w:pPr>
        <w:pStyle w:val="ListParagraph"/>
        <w:numPr>
          <w:ilvl w:val="0"/>
          <w:numId w:val="6"/>
        </w:numPr>
        <w:spacing w:after="0" w:line="240" w:lineRule="auto"/>
        <w:rPr>
          <w:b/>
          <w:bCs/>
          <w:lang w:val="en-CA"/>
        </w:rPr>
      </w:pPr>
      <w:r>
        <w:rPr>
          <w:rFonts w:cstheme="minorHAnsi"/>
          <w:color w:val="333333"/>
          <w:shd w:val="clear" w:color="auto" w:fill="FFFFFF"/>
        </w:rPr>
        <w:t>Evidence of new mobility cultures among young generations.</w:t>
      </w:r>
    </w:p>
    <w:p w14:paraId="0E1F7803" w14:textId="77777777" w:rsidR="00B93F7B" w:rsidRPr="00B93F7B" w:rsidRDefault="00B93F7B" w:rsidP="00B93F7B">
      <w:pPr>
        <w:pStyle w:val="ListParagraph"/>
        <w:numPr>
          <w:ilvl w:val="0"/>
          <w:numId w:val="6"/>
        </w:numPr>
        <w:rPr>
          <w:rFonts w:cstheme="minorHAnsi"/>
          <w:color w:val="333333"/>
          <w:shd w:val="clear" w:color="auto" w:fill="FFFFFF"/>
        </w:rPr>
      </w:pPr>
      <w:proofErr w:type="spellStart"/>
      <w:r w:rsidRPr="00B93F7B">
        <w:rPr>
          <w:rFonts w:cstheme="minorHAnsi"/>
          <w:color w:val="333333"/>
          <w:shd w:val="clear" w:color="auto" w:fill="FFFFFF"/>
        </w:rPr>
        <w:t>Behavioural</w:t>
      </w:r>
      <w:proofErr w:type="spellEnd"/>
      <w:r w:rsidRPr="00B93F7B">
        <w:rPr>
          <w:rFonts w:cstheme="minorHAnsi"/>
          <w:color w:val="333333"/>
          <w:shd w:val="clear" w:color="auto" w:fill="FFFFFF"/>
        </w:rPr>
        <w:t>, social, and digital transitions, including teleworking.</w:t>
      </w:r>
    </w:p>
    <w:p w14:paraId="684BC0D0" w14:textId="5F449C81" w:rsidR="00B93F7B" w:rsidRPr="00B93F7B" w:rsidRDefault="00B93F7B" w:rsidP="00B93F7B">
      <w:pPr>
        <w:pStyle w:val="ListParagraph"/>
        <w:numPr>
          <w:ilvl w:val="0"/>
          <w:numId w:val="6"/>
        </w:numPr>
        <w:rPr>
          <w:rFonts w:cstheme="minorHAnsi"/>
          <w:color w:val="333333"/>
          <w:shd w:val="clear" w:color="auto" w:fill="FFFFFF"/>
        </w:rPr>
      </w:pPr>
      <w:r>
        <w:rPr>
          <w:rFonts w:cstheme="minorHAnsi"/>
          <w:color w:val="333333"/>
          <w:shd w:val="clear" w:color="auto" w:fill="FFFFFF"/>
        </w:rPr>
        <w:t>The role of accessibility conditions in sustainable transitions</w:t>
      </w:r>
      <w:r w:rsidRPr="00B93F7B">
        <w:rPr>
          <w:rFonts w:cstheme="minorHAnsi"/>
          <w:color w:val="333333"/>
          <w:shd w:val="clear" w:color="auto" w:fill="FFFFFF"/>
        </w:rPr>
        <w:t>.</w:t>
      </w:r>
    </w:p>
    <w:p w14:paraId="3D30CE78" w14:textId="6634E783" w:rsidR="00B93F7B" w:rsidRPr="00B93F7B" w:rsidRDefault="00B93F7B" w:rsidP="00B93F7B">
      <w:pPr>
        <w:pStyle w:val="ListParagraph"/>
        <w:numPr>
          <w:ilvl w:val="0"/>
          <w:numId w:val="6"/>
        </w:numPr>
        <w:rPr>
          <w:rFonts w:cstheme="minorHAnsi"/>
          <w:color w:val="333333"/>
          <w:shd w:val="clear" w:color="auto" w:fill="FFFFFF"/>
        </w:rPr>
      </w:pPr>
      <w:r w:rsidRPr="00B93F7B">
        <w:rPr>
          <w:rFonts w:cstheme="minorHAnsi"/>
          <w:color w:val="333333"/>
          <w:shd w:val="clear" w:color="auto" w:fill="FFFFFF"/>
        </w:rPr>
        <w:t xml:space="preserve">Modal shift and </w:t>
      </w:r>
      <w:proofErr w:type="spellStart"/>
      <w:r w:rsidRPr="00B93F7B">
        <w:rPr>
          <w:rFonts w:cstheme="minorHAnsi"/>
          <w:color w:val="333333"/>
          <w:shd w:val="clear" w:color="auto" w:fill="FFFFFF"/>
        </w:rPr>
        <w:t>behaviour</w:t>
      </w:r>
      <w:proofErr w:type="spellEnd"/>
      <w:r w:rsidRPr="00B93F7B">
        <w:rPr>
          <w:rFonts w:cstheme="minorHAnsi"/>
          <w:color w:val="333333"/>
          <w:shd w:val="clear" w:color="auto" w:fill="FFFFFF"/>
        </w:rPr>
        <w:t>, promoting sustainable transport modes.</w:t>
      </w:r>
    </w:p>
    <w:p w14:paraId="146DA272" w14:textId="77777777" w:rsidR="00B93F7B" w:rsidRPr="00B93F7B" w:rsidRDefault="00B93F7B" w:rsidP="00B93F7B">
      <w:pPr>
        <w:pStyle w:val="ListParagraph"/>
        <w:numPr>
          <w:ilvl w:val="0"/>
          <w:numId w:val="6"/>
        </w:numPr>
        <w:rPr>
          <w:rFonts w:cstheme="minorHAnsi"/>
          <w:color w:val="333333"/>
          <w:shd w:val="clear" w:color="auto" w:fill="FFFFFF"/>
        </w:rPr>
      </w:pPr>
      <w:r w:rsidRPr="00B93F7B">
        <w:rPr>
          <w:rFonts w:cstheme="minorHAnsi"/>
          <w:color w:val="333333"/>
          <w:shd w:val="clear" w:color="auto" w:fill="FFFFFF"/>
        </w:rPr>
        <w:t>Equity, fairness, and social issues, addressing urban inequalities.</w:t>
      </w:r>
    </w:p>
    <w:p w14:paraId="4CFDA284" w14:textId="77777777" w:rsidR="00B93F7B" w:rsidRPr="00B93F7B" w:rsidRDefault="00B93F7B" w:rsidP="00B93F7B">
      <w:pPr>
        <w:pStyle w:val="ListParagraph"/>
        <w:numPr>
          <w:ilvl w:val="0"/>
          <w:numId w:val="6"/>
        </w:numPr>
        <w:rPr>
          <w:rFonts w:cstheme="minorHAnsi"/>
          <w:color w:val="333333"/>
          <w:shd w:val="clear" w:color="auto" w:fill="FFFFFF"/>
        </w:rPr>
      </w:pPr>
      <w:r w:rsidRPr="00B93F7B">
        <w:rPr>
          <w:rFonts w:cstheme="minorHAnsi"/>
          <w:color w:val="333333"/>
          <w:shd w:val="clear" w:color="auto" w:fill="FFFFFF"/>
        </w:rPr>
        <w:t>Multilevel governance and stakeholder collaboration.</w:t>
      </w:r>
    </w:p>
    <w:p w14:paraId="6EE78F6C" w14:textId="77777777" w:rsidR="00B93F7B" w:rsidRPr="00B93F7B" w:rsidRDefault="00B93F7B" w:rsidP="00B93F7B">
      <w:pPr>
        <w:pStyle w:val="ListParagraph"/>
        <w:numPr>
          <w:ilvl w:val="0"/>
          <w:numId w:val="6"/>
        </w:numPr>
        <w:rPr>
          <w:rFonts w:cstheme="minorHAnsi"/>
          <w:color w:val="333333"/>
          <w:shd w:val="clear" w:color="auto" w:fill="FFFFFF"/>
        </w:rPr>
      </w:pPr>
      <w:r w:rsidRPr="00B93F7B">
        <w:rPr>
          <w:rFonts w:cstheme="minorHAnsi"/>
          <w:color w:val="333333"/>
          <w:shd w:val="clear" w:color="auto" w:fill="FFFFFF"/>
        </w:rPr>
        <w:t>Governance structures supporting transformative capacity.</w:t>
      </w:r>
    </w:p>
    <w:p w14:paraId="38ABB1ED" w14:textId="77777777" w:rsidR="00B93F7B" w:rsidRPr="00B93F7B" w:rsidRDefault="00B93F7B" w:rsidP="00B93F7B">
      <w:pPr>
        <w:pStyle w:val="ListParagraph"/>
        <w:numPr>
          <w:ilvl w:val="0"/>
          <w:numId w:val="6"/>
        </w:numPr>
        <w:rPr>
          <w:rFonts w:cstheme="minorHAnsi"/>
          <w:color w:val="333333"/>
          <w:shd w:val="clear" w:color="auto" w:fill="FFFFFF"/>
        </w:rPr>
      </w:pPr>
      <w:r w:rsidRPr="00B93F7B">
        <w:rPr>
          <w:rFonts w:cstheme="minorHAnsi"/>
          <w:color w:val="333333"/>
          <w:shd w:val="clear" w:color="auto" w:fill="FFFFFF"/>
        </w:rPr>
        <w:t>Citizen involvement in mobility projects.</w:t>
      </w:r>
    </w:p>
    <w:p w14:paraId="39507726" w14:textId="77777777" w:rsidR="00B93F7B" w:rsidRPr="00B93F7B" w:rsidRDefault="00B93F7B" w:rsidP="00B93F7B">
      <w:pPr>
        <w:pStyle w:val="ListParagraph"/>
        <w:numPr>
          <w:ilvl w:val="0"/>
          <w:numId w:val="6"/>
        </w:numPr>
        <w:rPr>
          <w:rFonts w:cstheme="minorHAnsi"/>
          <w:color w:val="333333"/>
          <w:shd w:val="clear" w:color="auto" w:fill="FFFFFF"/>
        </w:rPr>
      </w:pPr>
      <w:r w:rsidRPr="00B93F7B">
        <w:rPr>
          <w:rFonts w:cstheme="minorHAnsi"/>
          <w:color w:val="333333"/>
          <w:shd w:val="clear" w:color="auto" w:fill="FFFFFF"/>
        </w:rPr>
        <w:t>Innovative solutions and experimentation in mobility.</w:t>
      </w:r>
    </w:p>
    <w:p w14:paraId="154BD1FF" w14:textId="77777777" w:rsidR="00B93F7B" w:rsidRPr="00B93F7B" w:rsidRDefault="00B93F7B" w:rsidP="00B93F7B">
      <w:pPr>
        <w:pStyle w:val="ListParagraph"/>
        <w:numPr>
          <w:ilvl w:val="0"/>
          <w:numId w:val="6"/>
        </w:numPr>
        <w:rPr>
          <w:rFonts w:cstheme="minorHAnsi"/>
          <w:color w:val="333333"/>
          <w:shd w:val="clear" w:color="auto" w:fill="FFFFFF"/>
        </w:rPr>
      </w:pPr>
      <w:r w:rsidRPr="00B93F7B">
        <w:rPr>
          <w:rFonts w:cstheme="minorHAnsi"/>
          <w:color w:val="333333"/>
          <w:shd w:val="clear" w:color="auto" w:fill="FFFFFF"/>
        </w:rPr>
        <w:t>Micro-mobility and stakeholder engagement.</w:t>
      </w:r>
    </w:p>
    <w:p w14:paraId="18C3E38E" w14:textId="77777777" w:rsidR="00B93F7B" w:rsidRPr="00B93F7B" w:rsidRDefault="00B93F7B" w:rsidP="00B93F7B">
      <w:pPr>
        <w:pStyle w:val="ListParagraph"/>
        <w:numPr>
          <w:ilvl w:val="0"/>
          <w:numId w:val="6"/>
        </w:numPr>
        <w:rPr>
          <w:rFonts w:cstheme="minorHAnsi"/>
          <w:color w:val="333333"/>
          <w:shd w:val="clear" w:color="auto" w:fill="FFFFFF"/>
          <w:lang w:val="pt-PT"/>
        </w:rPr>
      </w:pPr>
      <w:r w:rsidRPr="00B93F7B">
        <w:rPr>
          <w:rFonts w:cstheme="minorHAnsi"/>
          <w:color w:val="333333"/>
          <w:shd w:val="clear" w:color="auto" w:fill="FFFFFF"/>
          <w:lang w:val="pt-PT"/>
        </w:rPr>
        <w:t>Sustainable shared mobility practices.</w:t>
      </w:r>
    </w:p>
    <w:p w14:paraId="2976E5CF" w14:textId="77777777" w:rsidR="008A4957" w:rsidRDefault="008A4957" w:rsidP="00B93F7B">
      <w:pPr>
        <w:spacing w:after="0"/>
        <w:rPr>
          <w:b/>
          <w:bCs/>
          <w:lang w:val="en-CA"/>
        </w:rPr>
      </w:pPr>
    </w:p>
    <w:p w14:paraId="07779E36" w14:textId="77777777" w:rsidR="00B93F7B" w:rsidRDefault="00B93F7B" w:rsidP="00B93F7B">
      <w:pPr>
        <w:pStyle w:val="Default"/>
        <w:rPr>
          <w:sz w:val="22"/>
          <w:szCs w:val="22"/>
        </w:rPr>
      </w:pPr>
      <w:r>
        <w:rPr>
          <w:b/>
          <w:bCs/>
          <w:sz w:val="22"/>
          <w:szCs w:val="22"/>
        </w:rPr>
        <w:t xml:space="preserve">Deadline for abstract submission </w:t>
      </w:r>
    </w:p>
    <w:p w14:paraId="12FD3332" w14:textId="77777777" w:rsidR="00B93F7B" w:rsidRDefault="00B93F7B" w:rsidP="00B93F7B">
      <w:pPr>
        <w:pStyle w:val="Default"/>
        <w:jc w:val="both"/>
        <w:rPr>
          <w:sz w:val="22"/>
          <w:szCs w:val="22"/>
        </w:rPr>
      </w:pPr>
      <w:r>
        <w:rPr>
          <w:sz w:val="22"/>
          <w:szCs w:val="22"/>
        </w:rPr>
        <w:t xml:space="preserve">The deadline for abstract submission is January 31, 2026. Abstracts (max. 500 words) should be submitted electronically, using the form available on the conference website and following the instructions found there: </w:t>
      </w:r>
      <w:hyperlink r:id="rId12" w:history="1">
        <w:r w:rsidRPr="006A5193">
          <w:rPr>
            <w:rStyle w:val="Hyperlink"/>
            <w:sz w:val="22"/>
            <w:szCs w:val="22"/>
          </w:rPr>
          <w:t>https://nectar26.eu/</w:t>
        </w:r>
      </w:hyperlink>
      <w:r>
        <w:rPr>
          <w:sz w:val="22"/>
          <w:szCs w:val="22"/>
        </w:rPr>
        <w:t xml:space="preserve"> </w:t>
      </w:r>
    </w:p>
    <w:p w14:paraId="16A1B3C6" w14:textId="77777777" w:rsidR="00B93F7B" w:rsidRDefault="00B93F7B" w:rsidP="00B93F7B">
      <w:pPr>
        <w:pStyle w:val="Default"/>
        <w:jc w:val="both"/>
        <w:rPr>
          <w:color w:val="0000FF"/>
          <w:sz w:val="22"/>
          <w:szCs w:val="22"/>
        </w:rPr>
      </w:pPr>
    </w:p>
    <w:p w14:paraId="547A65A8" w14:textId="3AC8EB88" w:rsidR="00B93F7B" w:rsidRDefault="00B93F7B" w:rsidP="00B93F7B">
      <w:pPr>
        <w:pStyle w:val="Default"/>
        <w:jc w:val="both"/>
        <w:rPr>
          <w:color w:val="0000FF"/>
          <w:sz w:val="22"/>
          <w:szCs w:val="22"/>
        </w:rPr>
      </w:pPr>
      <w:r>
        <w:rPr>
          <w:rStyle w:val="eop"/>
          <w:sz w:val="22"/>
          <w:szCs w:val="22"/>
          <w:shd w:val="clear" w:color="auto" w:fill="FFFFFF"/>
        </w:rPr>
        <w:t> </w:t>
      </w:r>
    </w:p>
    <w:p w14:paraId="769AB6BE" w14:textId="77777777" w:rsidR="00B93F7B" w:rsidRDefault="00B93F7B" w:rsidP="00B93F7B">
      <w:pPr>
        <w:pStyle w:val="Default"/>
        <w:jc w:val="both"/>
        <w:rPr>
          <w:color w:val="0000FF"/>
          <w:sz w:val="22"/>
          <w:szCs w:val="22"/>
        </w:rPr>
      </w:pPr>
    </w:p>
    <w:p w14:paraId="286199A0" w14:textId="77777777" w:rsidR="00B93F7B" w:rsidRDefault="00B93F7B" w:rsidP="00B93F7B">
      <w:pPr>
        <w:pStyle w:val="Default"/>
        <w:jc w:val="both"/>
        <w:rPr>
          <w:sz w:val="22"/>
          <w:szCs w:val="22"/>
        </w:rPr>
      </w:pPr>
      <w:r>
        <w:rPr>
          <w:b/>
          <w:bCs/>
          <w:sz w:val="22"/>
          <w:szCs w:val="22"/>
        </w:rPr>
        <w:t xml:space="preserve">Criteria for acceptance </w:t>
      </w:r>
    </w:p>
    <w:p w14:paraId="434F59AE" w14:textId="77777777" w:rsidR="00B93F7B" w:rsidRDefault="00B93F7B" w:rsidP="00B93F7B">
      <w:pPr>
        <w:pStyle w:val="Default"/>
        <w:jc w:val="both"/>
        <w:rPr>
          <w:sz w:val="22"/>
          <w:szCs w:val="22"/>
        </w:rPr>
      </w:pPr>
      <w:r>
        <w:rPr>
          <w:rStyle w:val="normaltextrun"/>
          <w:sz w:val="22"/>
          <w:szCs w:val="22"/>
          <w:shd w:val="clear" w:color="auto" w:fill="FFFFFF"/>
          <w:lang w:val="en-CA"/>
        </w:rPr>
        <w:t xml:space="preserve">Criteria for acceptance are scope, scientific quality, NECTAR membership and the possibility to fit the presentation in a coherent conference session. The </w:t>
      </w:r>
      <w:r>
        <w:rPr>
          <w:rStyle w:val="normaltextrun"/>
          <w:sz w:val="22"/>
          <w:szCs w:val="22"/>
          <w:shd w:val="clear" w:color="auto" w:fill="FFFFFF"/>
        </w:rPr>
        <w:t>number of participants of this thematic session will be limited to 8.</w:t>
      </w:r>
      <w:r>
        <w:rPr>
          <w:sz w:val="22"/>
          <w:szCs w:val="22"/>
        </w:rPr>
        <w:t xml:space="preserve"> </w:t>
      </w:r>
    </w:p>
    <w:p w14:paraId="563037C9" w14:textId="77777777" w:rsidR="00B93F7B" w:rsidRDefault="00B93F7B" w:rsidP="00B93F7B">
      <w:pPr>
        <w:pStyle w:val="Default"/>
        <w:jc w:val="both"/>
        <w:rPr>
          <w:b/>
          <w:bCs/>
          <w:sz w:val="22"/>
          <w:szCs w:val="22"/>
        </w:rPr>
      </w:pPr>
    </w:p>
    <w:p w14:paraId="12D8F01D" w14:textId="77777777" w:rsidR="00B93F7B" w:rsidRDefault="00B93F7B" w:rsidP="00B93F7B">
      <w:pPr>
        <w:pStyle w:val="Default"/>
        <w:jc w:val="both"/>
        <w:rPr>
          <w:sz w:val="22"/>
          <w:szCs w:val="22"/>
        </w:rPr>
      </w:pPr>
      <w:r>
        <w:rPr>
          <w:b/>
          <w:bCs/>
          <w:sz w:val="22"/>
          <w:szCs w:val="22"/>
        </w:rPr>
        <w:t xml:space="preserve">Venue </w:t>
      </w:r>
    </w:p>
    <w:p w14:paraId="0726DB92" w14:textId="77777777" w:rsidR="00985702" w:rsidRDefault="00985702" w:rsidP="00985702">
      <w:pPr>
        <w:pStyle w:val="Default"/>
        <w:jc w:val="both"/>
        <w:rPr>
          <w:sz w:val="22"/>
          <w:szCs w:val="22"/>
        </w:rPr>
      </w:pPr>
      <w:r w:rsidRPr="007364B6">
        <w:rPr>
          <w:sz w:val="22"/>
          <w:szCs w:val="22"/>
        </w:rPr>
        <w:t xml:space="preserve">NECTAR 2026 </w:t>
      </w:r>
      <w:r>
        <w:rPr>
          <w:sz w:val="22"/>
          <w:szCs w:val="22"/>
        </w:rPr>
        <w:t>will be</w:t>
      </w:r>
      <w:r w:rsidRPr="007364B6">
        <w:rPr>
          <w:sz w:val="22"/>
          <w:szCs w:val="22"/>
        </w:rPr>
        <w:t xml:space="preserve"> hosted by the Accessibility Planning Research Group at Chair of Urban Structures and Transport Planning, Technical University of Munich (TUM), </w:t>
      </w:r>
      <w:r>
        <w:rPr>
          <w:sz w:val="22"/>
          <w:szCs w:val="22"/>
        </w:rPr>
        <w:t xml:space="preserve">at the Technical University of Munich, </w:t>
      </w:r>
      <w:r w:rsidRPr="007364B6">
        <w:rPr>
          <w:sz w:val="22"/>
          <w:szCs w:val="22"/>
        </w:rPr>
        <w:t>in collaboration with the NECTAR Board and its thematic clusters.</w:t>
      </w:r>
      <w:r>
        <w:rPr>
          <w:sz w:val="22"/>
          <w:szCs w:val="22"/>
        </w:rPr>
        <w:t xml:space="preserve"> </w:t>
      </w:r>
    </w:p>
    <w:p w14:paraId="0198C214" w14:textId="77777777" w:rsidR="00B93F7B" w:rsidRDefault="00B93F7B" w:rsidP="00B93F7B">
      <w:pPr>
        <w:pStyle w:val="Default"/>
        <w:jc w:val="both"/>
        <w:rPr>
          <w:sz w:val="22"/>
          <w:szCs w:val="22"/>
        </w:rPr>
      </w:pPr>
    </w:p>
    <w:p w14:paraId="5C5A34C2" w14:textId="77777777" w:rsidR="00B93F7B" w:rsidRDefault="00B93F7B" w:rsidP="00B93F7B">
      <w:pPr>
        <w:pStyle w:val="Default"/>
        <w:jc w:val="both"/>
        <w:rPr>
          <w:sz w:val="22"/>
          <w:szCs w:val="22"/>
        </w:rPr>
      </w:pPr>
      <w:r>
        <w:rPr>
          <w:b/>
          <w:bCs/>
          <w:sz w:val="22"/>
          <w:szCs w:val="22"/>
        </w:rPr>
        <w:t xml:space="preserve">Participation and NECTAR membership </w:t>
      </w:r>
    </w:p>
    <w:p w14:paraId="5644CBFE" w14:textId="77777777" w:rsidR="00985702" w:rsidRDefault="00985702" w:rsidP="00985702">
      <w:pPr>
        <w:pStyle w:val="Default"/>
        <w:jc w:val="both"/>
        <w:rPr>
          <w:sz w:val="22"/>
          <w:szCs w:val="22"/>
        </w:rPr>
      </w:pPr>
      <w:r>
        <w:rPr>
          <w:sz w:val="22"/>
          <w:szCs w:val="22"/>
        </w:rPr>
        <w:t xml:space="preserve">All practical details will be communicated through the conference website. </w:t>
      </w:r>
      <w:proofErr w:type="gramStart"/>
      <w:r>
        <w:rPr>
          <w:sz w:val="22"/>
          <w:szCs w:val="22"/>
        </w:rPr>
        <w:t>In order to</w:t>
      </w:r>
      <w:proofErr w:type="gramEnd"/>
      <w:r>
        <w:rPr>
          <w:sz w:val="22"/>
          <w:szCs w:val="22"/>
        </w:rPr>
        <w:t xml:space="preserve"> participate in the conference, a consecutive and current two-year NECTAR membership is necessary (2024-2026). Non-members can find details of how to join the association on the “Membership” page of NECTAR’s website: </w:t>
      </w:r>
      <w:hyperlink r:id="rId13" w:history="1">
        <w:r w:rsidRPr="006A5193">
          <w:rPr>
            <w:rStyle w:val="Hyperlink"/>
            <w:sz w:val="22"/>
            <w:szCs w:val="22"/>
          </w:rPr>
          <w:t>www.nectar-eu.eu/membership</w:t>
        </w:r>
      </w:hyperlink>
      <w:r>
        <w:rPr>
          <w:color w:val="0000FF"/>
          <w:sz w:val="22"/>
          <w:szCs w:val="22"/>
        </w:rPr>
        <w:t xml:space="preserve"> </w:t>
      </w:r>
      <w:r>
        <w:rPr>
          <w:sz w:val="22"/>
          <w:szCs w:val="22"/>
        </w:rPr>
        <w:t xml:space="preserve"> </w:t>
      </w:r>
    </w:p>
    <w:p w14:paraId="42029592" w14:textId="77777777" w:rsidR="00B93F7B" w:rsidRDefault="00B93F7B" w:rsidP="00B93F7B">
      <w:pPr>
        <w:pStyle w:val="Default"/>
        <w:rPr>
          <w:b/>
          <w:bCs/>
          <w:sz w:val="22"/>
          <w:szCs w:val="22"/>
        </w:rPr>
      </w:pPr>
    </w:p>
    <w:p w14:paraId="7830CEEA" w14:textId="77777777" w:rsidR="00B93F7B" w:rsidRDefault="00B93F7B" w:rsidP="00B93F7B">
      <w:pPr>
        <w:pStyle w:val="Default"/>
        <w:rPr>
          <w:sz w:val="22"/>
          <w:szCs w:val="22"/>
        </w:rPr>
      </w:pPr>
      <w:r>
        <w:rPr>
          <w:b/>
          <w:bCs/>
          <w:sz w:val="22"/>
          <w:szCs w:val="22"/>
        </w:rPr>
        <w:t xml:space="preserve">Important dates </w:t>
      </w:r>
    </w:p>
    <w:p w14:paraId="037ECECA" w14:textId="0B15ACC7" w:rsidR="00B93F7B" w:rsidRDefault="00B93F7B" w:rsidP="00B93F7B">
      <w:pPr>
        <w:pStyle w:val="Default"/>
        <w:rPr>
          <w:sz w:val="22"/>
          <w:szCs w:val="22"/>
        </w:rPr>
      </w:pPr>
      <w:r>
        <w:rPr>
          <w:sz w:val="22"/>
          <w:szCs w:val="22"/>
        </w:rPr>
        <w:t>Abstract submission: Jan</w:t>
      </w:r>
      <w:r w:rsidR="007B25CD">
        <w:rPr>
          <w:sz w:val="22"/>
          <w:szCs w:val="22"/>
        </w:rPr>
        <w:t>uary</w:t>
      </w:r>
      <w:r>
        <w:rPr>
          <w:sz w:val="22"/>
          <w:szCs w:val="22"/>
        </w:rPr>
        <w:t xml:space="preserve"> 31, 2026 </w:t>
      </w:r>
    </w:p>
    <w:p w14:paraId="32CFBE86" w14:textId="0ADCF40A" w:rsidR="00B93F7B" w:rsidRDefault="00B93F7B" w:rsidP="00B93F7B">
      <w:pPr>
        <w:pStyle w:val="Default"/>
        <w:rPr>
          <w:sz w:val="22"/>
          <w:szCs w:val="22"/>
        </w:rPr>
      </w:pPr>
      <w:r>
        <w:rPr>
          <w:sz w:val="22"/>
          <w:szCs w:val="22"/>
        </w:rPr>
        <w:t>Notification of acceptance: Apr</w:t>
      </w:r>
      <w:r w:rsidR="007B25CD">
        <w:rPr>
          <w:sz w:val="22"/>
          <w:szCs w:val="22"/>
        </w:rPr>
        <w:t>il</w:t>
      </w:r>
      <w:r>
        <w:rPr>
          <w:sz w:val="22"/>
          <w:szCs w:val="22"/>
        </w:rPr>
        <w:t xml:space="preserve"> 1, 2026 </w:t>
      </w:r>
    </w:p>
    <w:p w14:paraId="66CCFBC9" w14:textId="77777777" w:rsidR="00B93F7B" w:rsidRDefault="00B93F7B" w:rsidP="00B93F7B">
      <w:pPr>
        <w:pStyle w:val="Default"/>
        <w:rPr>
          <w:sz w:val="22"/>
          <w:szCs w:val="22"/>
        </w:rPr>
      </w:pPr>
      <w:r>
        <w:rPr>
          <w:sz w:val="22"/>
          <w:szCs w:val="22"/>
        </w:rPr>
        <w:t xml:space="preserve">Confirmation of attendance: April 30, 2026 </w:t>
      </w:r>
    </w:p>
    <w:p w14:paraId="60E43771" w14:textId="77777777" w:rsidR="00B93F7B" w:rsidRDefault="00B93F7B" w:rsidP="00B93F7B">
      <w:pPr>
        <w:pStyle w:val="Default"/>
        <w:rPr>
          <w:sz w:val="22"/>
          <w:szCs w:val="22"/>
        </w:rPr>
      </w:pPr>
    </w:p>
    <w:p w14:paraId="2E2FD9B2" w14:textId="08C915C2" w:rsidR="00B93F7B" w:rsidRDefault="00B93F7B" w:rsidP="00B93F7B">
      <w:pPr>
        <w:pStyle w:val="Default"/>
        <w:rPr>
          <w:sz w:val="22"/>
          <w:szCs w:val="22"/>
        </w:rPr>
      </w:pPr>
      <w:r>
        <w:rPr>
          <w:sz w:val="22"/>
          <w:szCs w:val="22"/>
        </w:rPr>
        <w:t xml:space="preserve">We look forward to seeing you in </w:t>
      </w:r>
      <w:r w:rsidR="007B25CD">
        <w:rPr>
          <w:sz w:val="22"/>
          <w:szCs w:val="22"/>
        </w:rPr>
        <w:t>Munich!</w:t>
      </w:r>
    </w:p>
    <w:p w14:paraId="30048713" w14:textId="77777777" w:rsidR="007B25CD" w:rsidRDefault="007B25CD" w:rsidP="00B93F7B">
      <w:pPr>
        <w:pStyle w:val="Default"/>
        <w:rPr>
          <w:sz w:val="22"/>
          <w:szCs w:val="22"/>
        </w:rPr>
      </w:pPr>
    </w:p>
    <w:p w14:paraId="7BEEE066" w14:textId="076342E6" w:rsidR="00B93F7B" w:rsidRPr="007B25CD" w:rsidRDefault="00B93F7B" w:rsidP="007B25CD">
      <w:pPr>
        <w:pStyle w:val="Default"/>
        <w:rPr>
          <w:rFonts w:eastAsiaTheme="minorHAnsi"/>
          <w:sz w:val="22"/>
          <w:szCs w:val="22"/>
          <w:lang w:val="en-GB"/>
          <w14:ligatures w14:val="standardContextual"/>
        </w:rPr>
      </w:pPr>
      <w:bookmarkStart w:id="0" w:name="_Hlk209632292"/>
      <w:r w:rsidRPr="007B25CD">
        <w:rPr>
          <w:rFonts w:eastAsiaTheme="minorHAnsi"/>
          <w:sz w:val="22"/>
          <w:szCs w:val="22"/>
          <w:lang w:val="en-GB"/>
          <w14:ligatures w14:val="standardContextual"/>
        </w:rPr>
        <w:t xml:space="preserve">Alejandro </w:t>
      </w:r>
      <w:proofErr w:type="spellStart"/>
      <w:r w:rsidRPr="007B25CD">
        <w:rPr>
          <w:rFonts w:eastAsiaTheme="minorHAnsi"/>
          <w:sz w:val="22"/>
          <w:szCs w:val="22"/>
          <w:lang w:val="en-GB"/>
          <w14:ligatures w14:val="standardContextual"/>
        </w:rPr>
        <w:t>Tirachini</w:t>
      </w:r>
      <w:proofErr w:type="spellEnd"/>
      <w:r w:rsidRPr="007B25CD">
        <w:rPr>
          <w:rFonts w:eastAsiaTheme="minorHAnsi"/>
          <w:sz w:val="22"/>
          <w:szCs w:val="22"/>
          <w:lang w:val="en-GB"/>
          <w14:ligatures w14:val="standardContextual"/>
        </w:rPr>
        <w:t xml:space="preserve">, </w:t>
      </w:r>
      <w:r w:rsidR="007B25CD" w:rsidRPr="007B25CD">
        <w:rPr>
          <w:rFonts w:eastAsiaTheme="minorHAnsi"/>
          <w:sz w:val="22"/>
          <w:szCs w:val="22"/>
          <w:lang w:val="en-GB"/>
          <w14:ligatures w14:val="standardContextual"/>
        </w:rPr>
        <w:t xml:space="preserve">Cluster 4 </w:t>
      </w:r>
      <w:r w:rsidR="007B25CD">
        <w:rPr>
          <w:rFonts w:eastAsiaTheme="minorHAnsi"/>
          <w:sz w:val="22"/>
          <w:szCs w:val="22"/>
          <w:lang w:val="en-GB"/>
          <w14:ligatures w14:val="standardContextual"/>
        </w:rPr>
        <w:t>c</w:t>
      </w:r>
      <w:r w:rsidR="007B25CD" w:rsidRPr="007B25CD">
        <w:rPr>
          <w:rFonts w:eastAsiaTheme="minorHAnsi"/>
          <w:sz w:val="22"/>
          <w:szCs w:val="22"/>
          <w:lang w:val="en-GB"/>
          <w14:ligatures w14:val="standardContextual"/>
        </w:rPr>
        <w:t>o-chair</w:t>
      </w:r>
      <w:r w:rsidR="007B25CD">
        <w:rPr>
          <w:rFonts w:eastAsiaTheme="minorHAnsi"/>
          <w:sz w:val="22"/>
          <w:szCs w:val="22"/>
          <w:lang w:val="en-GB"/>
          <w14:ligatures w14:val="standardContextual"/>
        </w:rPr>
        <w:t>,</w:t>
      </w:r>
      <w:r w:rsidR="007B25CD" w:rsidRPr="007B25CD">
        <w:rPr>
          <w:rFonts w:eastAsiaTheme="minorHAnsi"/>
          <w:sz w:val="22"/>
          <w:szCs w:val="22"/>
          <w:lang w:val="en-GB"/>
          <w14:ligatures w14:val="standardContextual"/>
        </w:rPr>
        <w:t xml:space="preserve"> </w:t>
      </w:r>
      <w:r w:rsidRPr="007B25CD">
        <w:rPr>
          <w:rFonts w:eastAsiaTheme="minorHAnsi"/>
          <w:sz w:val="22"/>
          <w:szCs w:val="22"/>
          <w:lang w:val="en-GB"/>
          <w14:ligatures w14:val="standardContextual"/>
        </w:rPr>
        <w:t>University of Braunschweig,</w:t>
      </w:r>
      <w:r w:rsidR="007B25CD" w:rsidRPr="007B25CD">
        <w:rPr>
          <w:rFonts w:eastAsiaTheme="minorHAnsi"/>
          <w:sz w:val="22"/>
          <w:szCs w:val="22"/>
          <w:lang w:val="en-GB"/>
          <w14:ligatures w14:val="standardContextual"/>
        </w:rPr>
        <w:t xml:space="preserve"> Germany</w:t>
      </w:r>
      <w:r w:rsidRPr="007B25CD">
        <w:rPr>
          <w:rFonts w:eastAsiaTheme="minorHAnsi"/>
          <w:sz w:val="22"/>
          <w:szCs w:val="22"/>
          <w:lang w:val="en-GB"/>
          <w14:ligatures w14:val="standardContextual"/>
        </w:rPr>
        <w:t xml:space="preserve"> </w:t>
      </w:r>
    </w:p>
    <w:p w14:paraId="16239CF9" w14:textId="74A03C1F" w:rsidR="00B93F7B" w:rsidRPr="007B25CD" w:rsidRDefault="00B93F7B" w:rsidP="007B25CD">
      <w:pPr>
        <w:pStyle w:val="Default"/>
        <w:rPr>
          <w:rFonts w:eastAsiaTheme="minorHAnsi"/>
          <w:sz w:val="22"/>
          <w:szCs w:val="22"/>
          <w:lang w:val="en-GB"/>
          <w14:ligatures w14:val="standardContextual"/>
        </w:rPr>
      </w:pPr>
      <w:r w:rsidRPr="007B25CD">
        <w:rPr>
          <w:rFonts w:eastAsiaTheme="minorHAnsi"/>
          <w:sz w:val="22"/>
          <w:szCs w:val="22"/>
          <w:lang w:val="en-GB"/>
          <w14:ligatures w14:val="standardContextual"/>
        </w:rPr>
        <w:t xml:space="preserve">John </w:t>
      </w:r>
      <w:proofErr w:type="spellStart"/>
      <w:r w:rsidRPr="007B25CD">
        <w:rPr>
          <w:rFonts w:eastAsiaTheme="minorHAnsi"/>
          <w:sz w:val="22"/>
          <w:szCs w:val="22"/>
          <w:lang w:val="en-GB"/>
          <w14:ligatures w14:val="standardContextual"/>
        </w:rPr>
        <w:t>Östh</w:t>
      </w:r>
      <w:proofErr w:type="spellEnd"/>
      <w:r w:rsidRPr="007B25CD">
        <w:rPr>
          <w:rFonts w:eastAsiaTheme="minorHAnsi"/>
          <w:sz w:val="22"/>
          <w:szCs w:val="22"/>
          <w:lang w:val="en-GB"/>
          <w14:ligatures w14:val="standardContextual"/>
        </w:rPr>
        <w:t>,</w:t>
      </w:r>
      <w:r w:rsidR="007B25CD">
        <w:rPr>
          <w:rFonts w:eastAsiaTheme="minorHAnsi"/>
          <w:sz w:val="22"/>
          <w:szCs w:val="22"/>
          <w:lang w:val="en-GB"/>
          <w14:ligatures w14:val="standardContextual"/>
        </w:rPr>
        <w:t xml:space="preserve"> </w:t>
      </w:r>
      <w:r w:rsidR="007B25CD" w:rsidRPr="007B25CD">
        <w:rPr>
          <w:rFonts w:eastAsiaTheme="minorHAnsi"/>
          <w:sz w:val="22"/>
          <w:szCs w:val="22"/>
          <w:lang w:val="en-GB"/>
          <w14:ligatures w14:val="standardContextual"/>
        </w:rPr>
        <w:t xml:space="preserve">Cluster 4 </w:t>
      </w:r>
      <w:r w:rsidR="007B25CD">
        <w:rPr>
          <w:rFonts w:eastAsiaTheme="minorHAnsi"/>
          <w:sz w:val="22"/>
          <w:szCs w:val="22"/>
          <w:lang w:val="en-GB"/>
          <w14:ligatures w14:val="standardContextual"/>
        </w:rPr>
        <w:t>c</w:t>
      </w:r>
      <w:r w:rsidR="007B25CD" w:rsidRPr="007B25CD">
        <w:rPr>
          <w:rFonts w:eastAsiaTheme="minorHAnsi"/>
          <w:sz w:val="22"/>
          <w:szCs w:val="22"/>
          <w:lang w:val="en-GB"/>
          <w14:ligatures w14:val="standardContextual"/>
        </w:rPr>
        <w:t>o-chair</w:t>
      </w:r>
      <w:r w:rsidR="007B25CD">
        <w:rPr>
          <w:rFonts w:eastAsiaTheme="minorHAnsi"/>
          <w:sz w:val="22"/>
          <w:szCs w:val="22"/>
          <w:lang w:val="en-GB"/>
          <w14:ligatures w14:val="standardContextual"/>
        </w:rPr>
        <w:t>,</w:t>
      </w:r>
      <w:r w:rsidRPr="007B25CD">
        <w:rPr>
          <w:rFonts w:eastAsiaTheme="minorHAnsi"/>
          <w:sz w:val="22"/>
          <w:szCs w:val="22"/>
          <w:lang w:val="en-GB"/>
          <w14:ligatures w14:val="standardContextual"/>
        </w:rPr>
        <w:t xml:space="preserve"> Oslo Metropolitan University, </w:t>
      </w:r>
      <w:r w:rsidR="007B25CD" w:rsidRPr="007B25CD">
        <w:rPr>
          <w:rFonts w:eastAsiaTheme="minorHAnsi"/>
          <w:sz w:val="22"/>
          <w:szCs w:val="22"/>
          <w:lang w:val="en-GB"/>
          <w14:ligatures w14:val="standardContextual"/>
        </w:rPr>
        <w:t>Norway</w:t>
      </w:r>
    </w:p>
    <w:p w14:paraId="6F49AFEE" w14:textId="6420145B" w:rsidR="00B93F7B" w:rsidRPr="007B25CD" w:rsidRDefault="00B93F7B" w:rsidP="007B25CD">
      <w:pPr>
        <w:pStyle w:val="Default"/>
        <w:rPr>
          <w:rFonts w:eastAsiaTheme="minorHAnsi"/>
          <w:sz w:val="22"/>
          <w:szCs w:val="22"/>
          <w:lang w:val="en-GB"/>
          <w14:ligatures w14:val="standardContextual"/>
        </w:rPr>
      </w:pPr>
      <w:r w:rsidRPr="007B25CD">
        <w:rPr>
          <w:rFonts w:eastAsiaTheme="minorHAnsi"/>
          <w:sz w:val="22"/>
          <w:szCs w:val="22"/>
          <w:lang w:val="en-GB"/>
          <w14:ligatures w14:val="standardContextual"/>
        </w:rPr>
        <w:t>Cecília Silva,</w:t>
      </w:r>
      <w:r w:rsidR="007B25CD">
        <w:rPr>
          <w:rFonts w:eastAsiaTheme="minorHAnsi"/>
          <w:sz w:val="22"/>
          <w:szCs w:val="22"/>
          <w:lang w:val="en-GB"/>
          <w14:ligatures w14:val="standardContextual"/>
        </w:rPr>
        <w:t xml:space="preserve"> </w:t>
      </w:r>
      <w:r w:rsidR="007B25CD" w:rsidRPr="007B25CD">
        <w:rPr>
          <w:rFonts w:eastAsiaTheme="minorHAnsi"/>
          <w:sz w:val="22"/>
          <w:szCs w:val="22"/>
          <w:lang w:val="en-GB"/>
          <w14:ligatures w14:val="standardContextual"/>
        </w:rPr>
        <w:t xml:space="preserve">Cluster 4 </w:t>
      </w:r>
      <w:r w:rsidR="007B25CD">
        <w:rPr>
          <w:rFonts w:eastAsiaTheme="minorHAnsi"/>
          <w:sz w:val="22"/>
          <w:szCs w:val="22"/>
          <w:lang w:val="en-GB"/>
          <w14:ligatures w14:val="standardContextual"/>
        </w:rPr>
        <w:t>c</w:t>
      </w:r>
      <w:r w:rsidR="007B25CD" w:rsidRPr="007B25CD">
        <w:rPr>
          <w:rFonts w:eastAsiaTheme="minorHAnsi"/>
          <w:sz w:val="22"/>
          <w:szCs w:val="22"/>
          <w:lang w:val="en-GB"/>
          <w14:ligatures w14:val="standardContextual"/>
        </w:rPr>
        <w:t>o-chair</w:t>
      </w:r>
      <w:r w:rsidR="007B25CD">
        <w:rPr>
          <w:rFonts w:eastAsiaTheme="minorHAnsi"/>
          <w:sz w:val="22"/>
          <w:szCs w:val="22"/>
          <w:lang w:val="en-GB"/>
          <w14:ligatures w14:val="standardContextual"/>
        </w:rPr>
        <w:t>,</w:t>
      </w:r>
      <w:r w:rsidRPr="007B25CD">
        <w:rPr>
          <w:rFonts w:eastAsiaTheme="minorHAnsi"/>
          <w:sz w:val="22"/>
          <w:szCs w:val="22"/>
          <w:lang w:val="en-GB"/>
          <w14:ligatures w14:val="standardContextual"/>
        </w:rPr>
        <w:t xml:space="preserve"> University of Porto, </w:t>
      </w:r>
      <w:r w:rsidR="007B25CD">
        <w:rPr>
          <w:rFonts w:eastAsiaTheme="minorHAnsi"/>
          <w:sz w:val="22"/>
          <w:szCs w:val="22"/>
          <w:lang w:val="en-GB"/>
          <w14:ligatures w14:val="standardContextual"/>
        </w:rPr>
        <w:t>Portugal</w:t>
      </w:r>
    </w:p>
    <w:p w14:paraId="78EF357E" w14:textId="6B7E8D12" w:rsidR="00B93F7B" w:rsidRPr="007B25CD" w:rsidRDefault="00B93F7B" w:rsidP="007B25CD">
      <w:pPr>
        <w:pStyle w:val="Default"/>
        <w:rPr>
          <w:rFonts w:eastAsiaTheme="minorHAnsi"/>
          <w:sz w:val="22"/>
          <w:szCs w:val="22"/>
          <w:lang w:val="en-GB"/>
          <w14:ligatures w14:val="standardContextual"/>
        </w:rPr>
      </w:pPr>
      <w:r w:rsidRPr="007B25CD">
        <w:rPr>
          <w:rFonts w:eastAsiaTheme="minorHAnsi"/>
          <w:sz w:val="22"/>
          <w:szCs w:val="22"/>
          <w:lang w:val="en-GB"/>
          <w14:ligatures w14:val="standardContextual"/>
        </w:rPr>
        <w:t xml:space="preserve">Olivier Bonin, </w:t>
      </w:r>
      <w:r w:rsidR="007B25CD" w:rsidRPr="007B25CD">
        <w:rPr>
          <w:rFonts w:eastAsiaTheme="minorHAnsi"/>
          <w:sz w:val="22"/>
          <w:szCs w:val="22"/>
          <w:lang w:val="en-GB"/>
          <w14:ligatures w14:val="standardContextual"/>
        </w:rPr>
        <w:t>Cluster 4 Co-chair</w:t>
      </w:r>
      <w:r w:rsidR="007B25CD">
        <w:rPr>
          <w:rFonts w:eastAsiaTheme="minorHAnsi"/>
          <w:sz w:val="22"/>
          <w:szCs w:val="22"/>
          <w:lang w:val="en-GB"/>
          <w14:ligatures w14:val="standardContextual"/>
        </w:rPr>
        <w:t>,</w:t>
      </w:r>
      <w:r w:rsidR="007B25CD" w:rsidRPr="007B25CD">
        <w:rPr>
          <w:rFonts w:eastAsiaTheme="minorHAnsi"/>
          <w:sz w:val="22"/>
          <w:szCs w:val="22"/>
          <w:lang w:val="en-GB"/>
          <w14:ligatures w14:val="standardContextual"/>
        </w:rPr>
        <w:t xml:space="preserve"> </w:t>
      </w:r>
      <w:r w:rsidRPr="007B25CD">
        <w:rPr>
          <w:rFonts w:eastAsiaTheme="minorHAnsi"/>
          <w:sz w:val="22"/>
          <w:szCs w:val="22"/>
          <w:lang w:val="en-GB"/>
          <w14:ligatures w14:val="standardContextual"/>
        </w:rPr>
        <w:t xml:space="preserve">Université Gustave Eiffel, </w:t>
      </w:r>
      <w:r w:rsidR="007B25CD">
        <w:rPr>
          <w:rFonts w:eastAsiaTheme="minorHAnsi"/>
          <w:sz w:val="22"/>
          <w:szCs w:val="22"/>
          <w:lang w:val="en-GB"/>
          <w14:ligatures w14:val="standardContextual"/>
        </w:rPr>
        <w:t xml:space="preserve">France </w:t>
      </w:r>
    </w:p>
    <w:bookmarkEnd w:id="0"/>
    <w:p w14:paraId="521B0D12" w14:textId="77777777" w:rsidR="00B93F7B" w:rsidRDefault="00B93F7B" w:rsidP="00B93F7B">
      <w:pPr>
        <w:rPr>
          <w:b/>
          <w:bCs/>
          <w:sz w:val="15"/>
          <w:szCs w:val="15"/>
        </w:rPr>
      </w:pPr>
    </w:p>
    <w:p w14:paraId="5BB69633" w14:textId="77777777" w:rsidR="00B93F7B" w:rsidRDefault="00B93F7B" w:rsidP="00B93F7B">
      <w:pPr>
        <w:jc w:val="both"/>
      </w:pPr>
      <w:r>
        <w:rPr>
          <w:b/>
          <w:bCs/>
          <w:sz w:val="15"/>
          <w:szCs w:val="15"/>
        </w:rPr>
        <w:t xml:space="preserve">NECTAR </w:t>
      </w:r>
      <w:r>
        <w:rPr>
          <w:sz w:val="15"/>
          <w:szCs w:val="15"/>
        </w:rPr>
        <w:t xml:space="preserve">is a European-based scientific association. The primary objective is to foster research collaboration and exchange of information between experts in the field of transport, communication and mobility from all European countries and the rest of the world. It is a multidisciplinary social science network bringing together a wide variety of perspectives on transport and communication problems and their impacts on society from an international perspective. For further information on NECTAR, use the link: </w:t>
      </w:r>
      <w:r>
        <w:rPr>
          <w:color w:val="0000FF"/>
          <w:sz w:val="15"/>
          <w:szCs w:val="15"/>
        </w:rPr>
        <w:t>http://www.nectar-eu.eu</w:t>
      </w:r>
      <w:r>
        <w:rPr>
          <w:sz w:val="15"/>
          <w:szCs w:val="15"/>
        </w:rPr>
        <w:t>.</w:t>
      </w:r>
    </w:p>
    <w:p w14:paraId="0968D400" w14:textId="77777777" w:rsidR="008A4957" w:rsidRPr="00B93F7B" w:rsidRDefault="008A4957" w:rsidP="00B93F7B">
      <w:pPr>
        <w:spacing w:after="0"/>
        <w:rPr>
          <w:b/>
          <w:bCs/>
        </w:rPr>
      </w:pPr>
    </w:p>
    <w:sectPr w:rsidR="008A4957" w:rsidRPr="00B93F7B" w:rsidSect="00B93F7B">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91D8F" w14:textId="77777777" w:rsidR="008F2F29" w:rsidRDefault="008F2F29" w:rsidP="002B4D52">
      <w:pPr>
        <w:spacing w:after="0" w:line="240" w:lineRule="auto"/>
      </w:pPr>
      <w:r>
        <w:separator/>
      </w:r>
    </w:p>
  </w:endnote>
  <w:endnote w:type="continuationSeparator" w:id="0">
    <w:p w14:paraId="663C16D9" w14:textId="77777777" w:rsidR="008F2F29" w:rsidRDefault="008F2F29" w:rsidP="002B4D52">
      <w:pPr>
        <w:spacing w:after="0" w:line="240" w:lineRule="auto"/>
      </w:pPr>
      <w:r>
        <w:continuationSeparator/>
      </w:r>
    </w:p>
  </w:endnote>
  <w:endnote w:type="continuationNotice" w:id="1">
    <w:p w14:paraId="438AD270" w14:textId="77777777" w:rsidR="008F2F29" w:rsidRDefault="008F2F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altName w:val="Symbol"/>
    <w:panose1 w:val="05050102010706020507"/>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6F058" w14:textId="77777777" w:rsidR="008F2F29" w:rsidRDefault="008F2F29" w:rsidP="002B4D52">
      <w:pPr>
        <w:spacing w:after="0" w:line="240" w:lineRule="auto"/>
      </w:pPr>
      <w:r>
        <w:separator/>
      </w:r>
    </w:p>
  </w:footnote>
  <w:footnote w:type="continuationSeparator" w:id="0">
    <w:p w14:paraId="3BB8679B" w14:textId="77777777" w:rsidR="008F2F29" w:rsidRDefault="008F2F29" w:rsidP="002B4D52">
      <w:pPr>
        <w:spacing w:after="0" w:line="240" w:lineRule="auto"/>
      </w:pPr>
      <w:r>
        <w:continuationSeparator/>
      </w:r>
    </w:p>
  </w:footnote>
  <w:footnote w:type="continuationNotice" w:id="1">
    <w:p w14:paraId="2FC66B56" w14:textId="77777777" w:rsidR="008F2F29" w:rsidRDefault="008F2F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64E2F"/>
    <w:multiLevelType w:val="hybridMultilevel"/>
    <w:tmpl w:val="C4C8E9A4"/>
    <w:lvl w:ilvl="0" w:tplc="FFFFFFFF">
      <w:numFmt w:val="bullet"/>
      <w:lvlText w:val="-"/>
      <w:lvlJc w:val="left"/>
      <w:pPr>
        <w:ind w:left="720" w:hanging="360"/>
      </w:pPr>
      <w:rPr>
        <w:rFonts w:ascii="Calibri" w:hAnsi="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363551C"/>
    <w:multiLevelType w:val="hybridMultilevel"/>
    <w:tmpl w:val="BC0A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F19B1"/>
    <w:multiLevelType w:val="hybridMultilevel"/>
    <w:tmpl w:val="9760D8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2C3638"/>
    <w:multiLevelType w:val="hybridMultilevel"/>
    <w:tmpl w:val="6A060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03B38"/>
    <w:multiLevelType w:val="multilevel"/>
    <w:tmpl w:val="168E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D8406E"/>
    <w:multiLevelType w:val="hybridMultilevel"/>
    <w:tmpl w:val="1C88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080D0B"/>
    <w:multiLevelType w:val="hybridMultilevel"/>
    <w:tmpl w:val="8FECF69A"/>
    <w:lvl w:ilvl="0" w:tplc="5A34F07C">
      <w:start w:val="9"/>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5844354">
    <w:abstractNumId w:val="1"/>
  </w:num>
  <w:num w:numId="2" w16cid:durableId="1192037587">
    <w:abstractNumId w:val="5"/>
  </w:num>
  <w:num w:numId="3" w16cid:durableId="1140808006">
    <w:abstractNumId w:val="0"/>
  </w:num>
  <w:num w:numId="4" w16cid:durableId="1570383104">
    <w:abstractNumId w:val="2"/>
  </w:num>
  <w:num w:numId="5" w16cid:durableId="712967073">
    <w:abstractNumId w:val="3"/>
  </w:num>
  <w:num w:numId="6" w16cid:durableId="788015888">
    <w:abstractNumId w:val="6"/>
  </w:num>
  <w:num w:numId="7" w16cid:durableId="1260522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BC3"/>
    <w:rsid w:val="000151D0"/>
    <w:rsid w:val="000155B6"/>
    <w:rsid w:val="00017B3A"/>
    <w:rsid w:val="00040555"/>
    <w:rsid w:val="00042A2E"/>
    <w:rsid w:val="00045422"/>
    <w:rsid w:val="00051618"/>
    <w:rsid w:val="00057192"/>
    <w:rsid w:val="000626E0"/>
    <w:rsid w:val="00062B30"/>
    <w:rsid w:val="00063262"/>
    <w:rsid w:val="000911B2"/>
    <w:rsid w:val="00091F62"/>
    <w:rsid w:val="000920C5"/>
    <w:rsid w:val="00095999"/>
    <w:rsid w:val="000968E5"/>
    <w:rsid w:val="000B102E"/>
    <w:rsid w:val="000C2274"/>
    <w:rsid w:val="000D4766"/>
    <w:rsid w:val="000E24CA"/>
    <w:rsid w:val="000F6EA0"/>
    <w:rsid w:val="0011273E"/>
    <w:rsid w:val="0012147F"/>
    <w:rsid w:val="001240C2"/>
    <w:rsid w:val="00130A8C"/>
    <w:rsid w:val="00135E7D"/>
    <w:rsid w:val="00176C3F"/>
    <w:rsid w:val="00180475"/>
    <w:rsid w:val="001815C9"/>
    <w:rsid w:val="001A37B7"/>
    <w:rsid w:val="001B65D0"/>
    <w:rsid w:val="001C3F6F"/>
    <w:rsid w:val="001D1170"/>
    <w:rsid w:val="001D5A9F"/>
    <w:rsid w:val="001E0674"/>
    <w:rsid w:val="001F18C8"/>
    <w:rsid w:val="001F2E64"/>
    <w:rsid w:val="002030F5"/>
    <w:rsid w:val="00214506"/>
    <w:rsid w:val="00225E0E"/>
    <w:rsid w:val="00232EA4"/>
    <w:rsid w:val="00261089"/>
    <w:rsid w:val="002660DA"/>
    <w:rsid w:val="002753AF"/>
    <w:rsid w:val="002B4D52"/>
    <w:rsid w:val="002C0E2F"/>
    <w:rsid w:val="002E4E07"/>
    <w:rsid w:val="002F0140"/>
    <w:rsid w:val="002F5823"/>
    <w:rsid w:val="00324A90"/>
    <w:rsid w:val="003420B0"/>
    <w:rsid w:val="00350BE7"/>
    <w:rsid w:val="0035663C"/>
    <w:rsid w:val="00357FBE"/>
    <w:rsid w:val="00361810"/>
    <w:rsid w:val="003F3B1B"/>
    <w:rsid w:val="004119C9"/>
    <w:rsid w:val="0041390B"/>
    <w:rsid w:val="00426D15"/>
    <w:rsid w:val="004402E0"/>
    <w:rsid w:val="0045793D"/>
    <w:rsid w:val="00462D85"/>
    <w:rsid w:val="00495500"/>
    <w:rsid w:val="004A1753"/>
    <w:rsid w:val="004B0802"/>
    <w:rsid w:val="004D296D"/>
    <w:rsid w:val="004D4C66"/>
    <w:rsid w:val="004E0A43"/>
    <w:rsid w:val="004E6C6A"/>
    <w:rsid w:val="004F64E6"/>
    <w:rsid w:val="005048EC"/>
    <w:rsid w:val="0050760F"/>
    <w:rsid w:val="005149DB"/>
    <w:rsid w:val="005312A6"/>
    <w:rsid w:val="005321E7"/>
    <w:rsid w:val="00543AF1"/>
    <w:rsid w:val="005527B6"/>
    <w:rsid w:val="00560661"/>
    <w:rsid w:val="00573F31"/>
    <w:rsid w:val="005748BD"/>
    <w:rsid w:val="00576BDE"/>
    <w:rsid w:val="00582806"/>
    <w:rsid w:val="00591135"/>
    <w:rsid w:val="005A00E3"/>
    <w:rsid w:val="005A1D37"/>
    <w:rsid w:val="005B2A7F"/>
    <w:rsid w:val="005C3317"/>
    <w:rsid w:val="005E6DF6"/>
    <w:rsid w:val="005F514A"/>
    <w:rsid w:val="006073A7"/>
    <w:rsid w:val="0061572E"/>
    <w:rsid w:val="00630868"/>
    <w:rsid w:val="00645D54"/>
    <w:rsid w:val="006500A4"/>
    <w:rsid w:val="0065685F"/>
    <w:rsid w:val="006758AB"/>
    <w:rsid w:val="006A0A9A"/>
    <w:rsid w:val="006A7F9A"/>
    <w:rsid w:val="006B1682"/>
    <w:rsid w:val="006B1B57"/>
    <w:rsid w:val="006C2D8C"/>
    <w:rsid w:val="006C786B"/>
    <w:rsid w:val="006F0A8E"/>
    <w:rsid w:val="006F3090"/>
    <w:rsid w:val="00710599"/>
    <w:rsid w:val="007128CF"/>
    <w:rsid w:val="0072403B"/>
    <w:rsid w:val="007259CC"/>
    <w:rsid w:val="00731781"/>
    <w:rsid w:val="00733D1F"/>
    <w:rsid w:val="00756BC1"/>
    <w:rsid w:val="007643C2"/>
    <w:rsid w:val="00766A8D"/>
    <w:rsid w:val="00776AB8"/>
    <w:rsid w:val="00785280"/>
    <w:rsid w:val="007905C4"/>
    <w:rsid w:val="0079724E"/>
    <w:rsid w:val="007B25CD"/>
    <w:rsid w:val="007B6B1E"/>
    <w:rsid w:val="007B771D"/>
    <w:rsid w:val="007D2FB9"/>
    <w:rsid w:val="007E125B"/>
    <w:rsid w:val="007F7329"/>
    <w:rsid w:val="00803B7B"/>
    <w:rsid w:val="00804443"/>
    <w:rsid w:val="00806322"/>
    <w:rsid w:val="00811DE7"/>
    <w:rsid w:val="00834B55"/>
    <w:rsid w:val="00841FD0"/>
    <w:rsid w:val="00842D5E"/>
    <w:rsid w:val="00856EFA"/>
    <w:rsid w:val="00864576"/>
    <w:rsid w:val="00865F06"/>
    <w:rsid w:val="00881BC3"/>
    <w:rsid w:val="00885D66"/>
    <w:rsid w:val="00892155"/>
    <w:rsid w:val="0089228D"/>
    <w:rsid w:val="008940FF"/>
    <w:rsid w:val="008A4957"/>
    <w:rsid w:val="008B31B0"/>
    <w:rsid w:val="008B5CC1"/>
    <w:rsid w:val="008E101C"/>
    <w:rsid w:val="008E5626"/>
    <w:rsid w:val="008F2F29"/>
    <w:rsid w:val="00917954"/>
    <w:rsid w:val="00942DD7"/>
    <w:rsid w:val="0096625D"/>
    <w:rsid w:val="00985702"/>
    <w:rsid w:val="009A4DE9"/>
    <w:rsid w:val="009A6401"/>
    <w:rsid w:val="009B0624"/>
    <w:rsid w:val="009B1052"/>
    <w:rsid w:val="009B7A55"/>
    <w:rsid w:val="009C3B6E"/>
    <w:rsid w:val="009C5DD5"/>
    <w:rsid w:val="009D2A20"/>
    <w:rsid w:val="009E3E03"/>
    <w:rsid w:val="00A05B44"/>
    <w:rsid w:val="00A07BB4"/>
    <w:rsid w:val="00A25D2D"/>
    <w:rsid w:val="00A27453"/>
    <w:rsid w:val="00A3069F"/>
    <w:rsid w:val="00A35265"/>
    <w:rsid w:val="00A35324"/>
    <w:rsid w:val="00A37489"/>
    <w:rsid w:val="00A455A8"/>
    <w:rsid w:val="00A5679A"/>
    <w:rsid w:val="00A60A9D"/>
    <w:rsid w:val="00A64EB2"/>
    <w:rsid w:val="00A64F47"/>
    <w:rsid w:val="00A76488"/>
    <w:rsid w:val="00A81310"/>
    <w:rsid w:val="00A934AF"/>
    <w:rsid w:val="00AA38BC"/>
    <w:rsid w:val="00AA6DB6"/>
    <w:rsid w:val="00AC7BD7"/>
    <w:rsid w:val="00AF3EB8"/>
    <w:rsid w:val="00B10A70"/>
    <w:rsid w:val="00B34BE2"/>
    <w:rsid w:val="00B43321"/>
    <w:rsid w:val="00B53903"/>
    <w:rsid w:val="00B63925"/>
    <w:rsid w:val="00B8131B"/>
    <w:rsid w:val="00B82058"/>
    <w:rsid w:val="00B837EC"/>
    <w:rsid w:val="00B84D98"/>
    <w:rsid w:val="00B901D6"/>
    <w:rsid w:val="00B90D4B"/>
    <w:rsid w:val="00B93F7B"/>
    <w:rsid w:val="00BA460B"/>
    <w:rsid w:val="00BB3337"/>
    <w:rsid w:val="00BC0CB3"/>
    <w:rsid w:val="00BC217B"/>
    <w:rsid w:val="00BD1F4F"/>
    <w:rsid w:val="00BD26F4"/>
    <w:rsid w:val="00BE23F7"/>
    <w:rsid w:val="00C15910"/>
    <w:rsid w:val="00C15E45"/>
    <w:rsid w:val="00C25313"/>
    <w:rsid w:val="00C30790"/>
    <w:rsid w:val="00C37AA3"/>
    <w:rsid w:val="00C45A93"/>
    <w:rsid w:val="00C471A8"/>
    <w:rsid w:val="00C4787B"/>
    <w:rsid w:val="00C65F20"/>
    <w:rsid w:val="00C7718D"/>
    <w:rsid w:val="00C775C6"/>
    <w:rsid w:val="00CA666E"/>
    <w:rsid w:val="00CB2C6B"/>
    <w:rsid w:val="00CD1F84"/>
    <w:rsid w:val="00CF26CA"/>
    <w:rsid w:val="00CF6B8E"/>
    <w:rsid w:val="00D0068C"/>
    <w:rsid w:val="00D00C14"/>
    <w:rsid w:val="00D038E6"/>
    <w:rsid w:val="00D07CD3"/>
    <w:rsid w:val="00D1761A"/>
    <w:rsid w:val="00D27105"/>
    <w:rsid w:val="00D377D5"/>
    <w:rsid w:val="00D434F7"/>
    <w:rsid w:val="00D52A84"/>
    <w:rsid w:val="00D53155"/>
    <w:rsid w:val="00D72BBA"/>
    <w:rsid w:val="00DB068E"/>
    <w:rsid w:val="00DC40A5"/>
    <w:rsid w:val="00DD54A0"/>
    <w:rsid w:val="00DF02E5"/>
    <w:rsid w:val="00DF59A0"/>
    <w:rsid w:val="00E01452"/>
    <w:rsid w:val="00E02C6B"/>
    <w:rsid w:val="00E07838"/>
    <w:rsid w:val="00E10C45"/>
    <w:rsid w:val="00E235A3"/>
    <w:rsid w:val="00E23CC8"/>
    <w:rsid w:val="00E325C6"/>
    <w:rsid w:val="00E33BF1"/>
    <w:rsid w:val="00E62CBE"/>
    <w:rsid w:val="00E638EA"/>
    <w:rsid w:val="00E71824"/>
    <w:rsid w:val="00E76E21"/>
    <w:rsid w:val="00E908D9"/>
    <w:rsid w:val="00E91112"/>
    <w:rsid w:val="00E946E6"/>
    <w:rsid w:val="00E96DA7"/>
    <w:rsid w:val="00EA1E67"/>
    <w:rsid w:val="00EB1164"/>
    <w:rsid w:val="00EC744A"/>
    <w:rsid w:val="00EE0693"/>
    <w:rsid w:val="00EE6787"/>
    <w:rsid w:val="00F024AF"/>
    <w:rsid w:val="00F06CFE"/>
    <w:rsid w:val="00F158B4"/>
    <w:rsid w:val="00F342A7"/>
    <w:rsid w:val="00F400B6"/>
    <w:rsid w:val="00F42741"/>
    <w:rsid w:val="00F51158"/>
    <w:rsid w:val="00F53147"/>
    <w:rsid w:val="00F560F7"/>
    <w:rsid w:val="00F6578A"/>
    <w:rsid w:val="00F84752"/>
    <w:rsid w:val="00F86F9B"/>
    <w:rsid w:val="00FB14CF"/>
    <w:rsid w:val="00FB294D"/>
    <w:rsid w:val="00FE100C"/>
    <w:rsid w:val="00FE1CAE"/>
    <w:rsid w:val="00FE5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D9DC"/>
  <w15:docId w15:val="{A6BB9550-F521-4E31-99AD-3CD99DDA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1D37"/>
    <w:rPr>
      <w:color w:val="0000FF" w:themeColor="hyperlink"/>
      <w:u w:val="single"/>
    </w:rPr>
  </w:style>
  <w:style w:type="table" w:styleId="TableGrid">
    <w:name w:val="Table Grid"/>
    <w:basedOn w:val="TableNormal"/>
    <w:uiPriority w:val="59"/>
    <w:rsid w:val="006B1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0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2E0"/>
    <w:rPr>
      <w:rFonts w:ascii="Tahoma" w:hAnsi="Tahoma" w:cs="Tahoma"/>
      <w:sz w:val="16"/>
      <w:szCs w:val="16"/>
    </w:rPr>
  </w:style>
  <w:style w:type="paragraph" w:customStyle="1" w:styleId="style2">
    <w:name w:val="style2"/>
    <w:basedOn w:val="Normal"/>
    <w:rsid w:val="00D434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57FBE"/>
    <w:pPr>
      <w:ind w:left="720"/>
      <w:contextualSpacing/>
    </w:pPr>
  </w:style>
  <w:style w:type="character" w:styleId="FollowedHyperlink">
    <w:name w:val="FollowedHyperlink"/>
    <w:basedOn w:val="DefaultParagraphFont"/>
    <w:uiPriority w:val="99"/>
    <w:semiHidden/>
    <w:unhideWhenUsed/>
    <w:rsid w:val="00357FBE"/>
    <w:rPr>
      <w:color w:val="800080" w:themeColor="followedHyperlink"/>
      <w:u w:val="single"/>
    </w:rPr>
  </w:style>
  <w:style w:type="paragraph" w:styleId="Header">
    <w:name w:val="header"/>
    <w:basedOn w:val="Normal"/>
    <w:link w:val="HeaderChar"/>
    <w:uiPriority w:val="99"/>
    <w:unhideWhenUsed/>
    <w:rsid w:val="002B4D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4D52"/>
  </w:style>
  <w:style w:type="paragraph" w:styleId="Footer">
    <w:name w:val="footer"/>
    <w:basedOn w:val="Normal"/>
    <w:link w:val="FooterChar"/>
    <w:uiPriority w:val="99"/>
    <w:unhideWhenUsed/>
    <w:rsid w:val="002B4D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4D52"/>
  </w:style>
  <w:style w:type="paragraph" w:styleId="PlainText">
    <w:name w:val="Plain Text"/>
    <w:basedOn w:val="Normal"/>
    <w:link w:val="PlainTextChar"/>
    <w:uiPriority w:val="99"/>
    <w:semiHidden/>
    <w:unhideWhenUsed/>
    <w:rsid w:val="00F024AF"/>
    <w:pPr>
      <w:spacing w:after="0" w:line="271" w:lineRule="auto"/>
    </w:pPr>
    <w:rPr>
      <w:rFonts w:ascii="Calibri" w:eastAsia="Times New Roman" w:hAnsi="Calibri" w:cs="Times New Roman"/>
      <w:color w:val="000000"/>
      <w:kern w:val="28"/>
      <w:szCs w:val="21"/>
      <w:lang w:val="nl-NL" w:eastAsia="nl-NL"/>
      <w14:ligatures w14:val="standard"/>
      <w14:cntxtAlts/>
    </w:rPr>
  </w:style>
  <w:style w:type="character" w:customStyle="1" w:styleId="PlainTextChar">
    <w:name w:val="Plain Text Char"/>
    <w:basedOn w:val="DefaultParagraphFont"/>
    <w:link w:val="PlainText"/>
    <w:uiPriority w:val="99"/>
    <w:semiHidden/>
    <w:rsid w:val="00F024AF"/>
    <w:rPr>
      <w:rFonts w:ascii="Calibri" w:eastAsia="Times New Roman" w:hAnsi="Calibri" w:cs="Times New Roman"/>
      <w:color w:val="000000"/>
      <w:kern w:val="28"/>
      <w:szCs w:val="21"/>
      <w:lang w:val="nl-NL" w:eastAsia="nl-NL"/>
      <w14:ligatures w14:val="standard"/>
      <w14:cntxtAlts/>
    </w:rPr>
  </w:style>
  <w:style w:type="character" w:customStyle="1" w:styleId="m3136976952015021690realshorturl">
    <w:name w:val="m_3136976952015021690realshorturl"/>
    <w:basedOn w:val="DefaultParagraphFont"/>
    <w:rsid w:val="00776AB8"/>
  </w:style>
  <w:style w:type="character" w:customStyle="1" w:styleId="rwrro3">
    <w:name w:val="rwrro3"/>
    <w:basedOn w:val="DefaultParagraphFont"/>
    <w:uiPriority w:val="99"/>
    <w:rsid w:val="00E96DA7"/>
    <w:rPr>
      <w:color w:val="000000"/>
      <w:u w:val="none"/>
      <w:effect w:val="none"/>
    </w:rPr>
  </w:style>
  <w:style w:type="paragraph" w:customStyle="1" w:styleId="Default">
    <w:name w:val="Default"/>
    <w:rsid w:val="00F342A7"/>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6A7F9A"/>
    <w:rPr>
      <w:sz w:val="16"/>
      <w:szCs w:val="16"/>
    </w:rPr>
  </w:style>
  <w:style w:type="paragraph" w:styleId="CommentText">
    <w:name w:val="annotation text"/>
    <w:basedOn w:val="Normal"/>
    <w:link w:val="CommentTextChar"/>
    <w:uiPriority w:val="99"/>
    <w:semiHidden/>
    <w:unhideWhenUsed/>
    <w:rsid w:val="006A7F9A"/>
    <w:pPr>
      <w:spacing w:line="240" w:lineRule="auto"/>
    </w:pPr>
    <w:rPr>
      <w:sz w:val="20"/>
      <w:szCs w:val="20"/>
    </w:rPr>
  </w:style>
  <w:style w:type="character" w:customStyle="1" w:styleId="CommentTextChar">
    <w:name w:val="Comment Text Char"/>
    <w:basedOn w:val="DefaultParagraphFont"/>
    <w:link w:val="CommentText"/>
    <w:uiPriority w:val="99"/>
    <w:semiHidden/>
    <w:rsid w:val="006A7F9A"/>
    <w:rPr>
      <w:sz w:val="20"/>
      <w:szCs w:val="20"/>
    </w:rPr>
  </w:style>
  <w:style w:type="paragraph" w:styleId="CommentSubject">
    <w:name w:val="annotation subject"/>
    <w:basedOn w:val="CommentText"/>
    <w:next w:val="CommentText"/>
    <w:link w:val="CommentSubjectChar"/>
    <w:uiPriority w:val="99"/>
    <w:semiHidden/>
    <w:unhideWhenUsed/>
    <w:rsid w:val="006A7F9A"/>
    <w:rPr>
      <w:b/>
      <w:bCs/>
    </w:rPr>
  </w:style>
  <w:style w:type="character" w:customStyle="1" w:styleId="CommentSubjectChar">
    <w:name w:val="Comment Subject Char"/>
    <w:basedOn w:val="CommentTextChar"/>
    <w:link w:val="CommentSubject"/>
    <w:uiPriority w:val="99"/>
    <w:semiHidden/>
    <w:rsid w:val="006A7F9A"/>
    <w:rPr>
      <w:b/>
      <w:bCs/>
      <w:sz w:val="20"/>
      <w:szCs w:val="20"/>
    </w:rPr>
  </w:style>
  <w:style w:type="paragraph" w:styleId="Revision">
    <w:name w:val="Revision"/>
    <w:hidden/>
    <w:uiPriority w:val="99"/>
    <w:semiHidden/>
    <w:rsid w:val="00FE5627"/>
    <w:pPr>
      <w:spacing w:after="0" w:line="240" w:lineRule="auto"/>
    </w:pPr>
  </w:style>
  <w:style w:type="character" w:styleId="UnresolvedMention">
    <w:name w:val="Unresolved Mention"/>
    <w:basedOn w:val="DefaultParagraphFont"/>
    <w:uiPriority w:val="99"/>
    <w:semiHidden/>
    <w:unhideWhenUsed/>
    <w:rsid w:val="00C25313"/>
    <w:rPr>
      <w:color w:val="605E5C"/>
      <w:shd w:val="clear" w:color="auto" w:fill="E1DFDD"/>
    </w:rPr>
  </w:style>
  <w:style w:type="paragraph" w:styleId="NormalWeb">
    <w:name w:val="Normal (Web)"/>
    <w:basedOn w:val="Normal"/>
    <w:uiPriority w:val="99"/>
    <w:semiHidden/>
    <w:unhideWhenUsed/>
    <w:rsid w:val="00B93F7B"/>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customStyle="1" w:styleId="normaltextrun">
    <w:name w:val="normaltextrun"/>
    <w:basedOn w:val="DefaultParagraphFont"/>
    <w:rsid w:val="00B93F7B"/>
  </w:style>
  <w:style w:type="character" w:customStyle="1" w:styleId="eop">
    <w:name w:val="eop"/>
    <w:basedOn w:val="DefaultParagraphFont"/>
    <w:rsid w:val="00B93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756242">
      <w:bodyDiv w:val="1"/>
      <w:marLeft w:val="0"/>
      <w:marRight w:val="0"/>
      <w:marTop w:val="0"/>
      <w:marBottom w:val="0"/>
      <w:divBdr>
        <w:top w:val="none" w:sz="0" w:space="0" w:color="auto"/>
        <w:left w:val="none" w:sz="0" w:space="0" w:color="auto"/>
        <w:bottom w:val="none" w:sz="0" w:space="0" w:color="auto"/>
        <w:right w:val="none" w:sz="0" w:space="0" w:color="auto"/>
      </w:divBdr>
    </w:div>
    <w:div w:id="444738447">
      <w:bodyDiv w:val="1"/>
      <w:marLeft w:val="0"/>
      <w:marRight w:val="0"/>
      <w:marTop w:val="0"/>
      <w:marBottom w:val="0"/>
      <w:divBdr>
        <w:top w:val="none" w:sz="0" w:space="0" w:color="auto"/>
        <w:left w:val="none" w:sz="0" w:space="0" w:color="auto"/>
        <w:bottom w:val="none" w:sz="0" w:space="0" w:color="auto"/>
        <w:right w:val="none" w:sz="0" w:space="0" w:color="auto"/>
      </w:divBdr>
    </w:div>
    <w:div w:id="863401395">
      <w:bodyDiv w:val="1"/>
      <w:marLeft w:val="0"/>
      <w:marRight w:val="0"/>
      <w:marTop w:val="0"/>
      <w:marBottom w:val="0"/>
      <w:divBdr>
        <w:top w:val="none" w:sz="0" w:space="0" w:color="auto"/>
        <w:left w:val="none" w:sz="0" w:space="0" w:color="auto"/>
        <w:bottom w:val="none" w:sz="0" w:space="0" w:color="auto"/>
        <w:right w:val="none" w:sz="0" w:space="0" w:color="auto"/>
      </w:divBdr>
    </w:div>
    <w:div w:id="916792944">
      <w:bodyDiv w:val="1"/>
      <w:marLeft w:val="0"/>
      <w:marRight w:val="0"/>
      <w:marTop w:val="0"/>
      <w:marBottom w:val="0"/>
      <w:divBdr>
        <w:top w:val="none" w:sz="0" w:space="0" w:color="auto"/>
        <w:left w:val="none" w:sz="0" w:space="0" w:color="auto"/>
        <w:bottom w:val="none" w:sz="0" w:space="0" w:color="auto"/>
        <w:right w:val="none" w:sz="0" w:space="0" w:color="auto"/>
      </w:divBdr>
    </w:div>
    <w:div w:id="1035350388">
      <w:bodyDiv w:val="1"/>
      <w:marLeft w:val="0"/>
      <w:marRight w:val="0"/>
      <w:marTop w:val="0"/>
      <w:marBottom w:val="0"/>
      <w:divBdr>
        <w:top w:val="none" w:sz="0" w:space="0" w:color="auto"/>
        <w:left w:val="none" w:sz="0" w:space="0" w:color="auto"/>
        <w:bottom w:val="none" w:sz="0" w:space="0" w:color="auto"/>
        <w:right w:val="none" w:sz="0" w:space="0" w:color="auto"/>
      </w:divBdr>
    </w:div>
    <w:div w:id="1039009023">
      <w:bodyDiv w:val="1"/>
      <w:marLeft w:val="0"/>
      <w:marRight w:val="0"/>
      <w:marTop w:val="0"/>
      <w:marBottom w:val="0"/>
      <w:divBdr>
        <w:top w:val="none" w:sz="0" w:space="0" w:color="auto"/>
        <w:left w:val="none" w:sz="0" w:space="0" w:color="auto"/>
        <w:bottom w:val="none" w:sz="0" w:space="0" w:color="auto"/>
        <w:right w:val="none" w:sz="0" w:space="0" w:color="auto"/>
      </w:divBdr>
    </w:div>
    <w:div w:id="194676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ctar-eu.eu/membersh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ctar26.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713A02A0D1164299D0373A434C949D" ma:contentTypeVersion="18" ma:contentTypeDescription="Create a new document." ma:contentTypeScope="" ma:versionID="67e0dd2a4dbe9dd1618772ad6eeb283c">
  <xsd:schema xmlns:xsd="http://www.w3.org/2001/XMLSchema" xmlns:xs="http://www.w3.org/2001/XMLSchema" xmlns:p="http://schemas.microsoft.com/office/2006/metadata/properties" xmlns:ns2="74cbc5f8-5f2e-4660-9617-ad3fe141184b" xmlns:ns3="fbc3f488-61ee-46da-8a4f-1932a69600ef" targetNamespace="http://schemas.microsoft.com/office/2006/metadata/properties" ma:root="true" ma:fieldsID="f5aeee8ef9ff7e6d19a25f6a62ebe967" ns2:_="" ns3:_="">
    <xsd:import namespace="74cbc5f8-5f2e-4660-9617-ad3fe141184b"/>
    <xsd:import namespace="fbc3f488-61ee-46da-8a4f-1932a69600e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Whatsinthisfolder_x003f_" minOccurs="0"/>
                <xsd:element ref="ns2:Conten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bc5f8-5f2e-4660-9617-ad3fe1411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0a49bc4-c9e0-412a-b7e2-852193553b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Whatsinthisfolder_x003f_" ma:index="23" nillable="true" ma:displayName="What's in this folder?" ma:description="Grant Agreements, EIT Urban Mobility, Management meetings, personnel &amp; planning" ma:format="Dropdown" ma:internalName="Whatsinthisfolder_x003f_">
      <xsd:simpleType>
        <xsd:restriction base="dms:Note">
          <xsd:maxLength value="255"/>
        </xsd:restriction>
      </xsd:simpleType>
    </xsd:element>
    <xsd:element name="Content" ma:index="24" nillable="true" ma:displayName="Content" ma:internalName="Content">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c3f488-61ee-46da-8a4f-1932a69600e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bdaf3e-6e46-483e-ac74-b1363f6705fa}" ma:internalName="TaxCatchAll" ma:showField="CatchAllData" ma:web="fbc3f488-61ee-46da-8a4f-1932a69600e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cbc5f8-5f2e-4660-9617-ad3fe141184b">
      <Terms xmlns="http://schemas.microsoft.com/office/infopath/2007/PartnerControls"/>
    </lcf76f155ced4ddcb4097134ff3c332f>
    <Whatsinthisfolder_x003f_ xmlns="74cbc5f8-5f2e-4660-9617-ad3fe141184b" xsi:nil="true"/>
    <Content xmlns="74cbc5f8-5f2e-4660-9617-ad3fe141184b" xsi:nil="true"/>
    <TaxCatchAll xmlns="fbc3f488-61ee-46da-8a4f-1932a69600ef" xsi:nil="true"/>
    <SharedWithUsers xmlns="fbc3f488-61ee-46da-8a4f-1932a69600ef">
      <UserInfo>
        <DisplayName>Cathy MACHARIS</DisplayName>
        <AccountId>12</AccountId>
        <AccountType/>
      </UserInfo>
      <UserInfo>
        <DisplayName>Phebe Coppens</DisplayName>
        <AccountId>10</AccountId>
        <AccountType/>
      </UserInfo>
      <UserInfo>
        <DisplayName>Imre KESERü</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AE82F-E3A8-4F97-8DCF-646342BC3DE5}">
  <ds:schemaRefs>
    <ds:schemaRef ds:uri="http://schemas.microsoft.com/sharepoint/v3/contenttype/forms"/>
  </ds:schemaRefs>
</ds:datastoreItem>
</file>

<file path=customXml/itemProps2.xml><?xml version="1.0" encoding="utf-8"?>
<ds:datastoreItem xmlns:ds="http://schemas.openxmlformats.org/officeDocument/2006/customXml" ds:itemID="{7E60CBB0-A128-4F58-9D78-3218374CC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bc5f8-5f2e-4660-9617-ad3fe141184b"/>
    <ds:schemaRef ds:uri="fbc3f488-61ee-46da-8a4f-1932a6960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CF25A8-39A4-47F3-B00C-3A75C6C8BF17}">
  <ds:schemaRefs>
    <ds:schemaRef ds:uri="http://schemas.microsoft.com/office/2006/metadata/properties"/>
    <ds:schemaRef ds:uri="http://schemas.microsoft.com/office/infopath/2007/PartnerControls"/>
    <ds:schemaRef ds:uri="74cbc5f8-5f2e-4660-9617-ad3fe141184b"/>
    <ds:schemaRef ds:uri="fbc3f488-61ee-46da-8a4f-1932a69600ef"/>
  </ds:schemaRefs>
</ds:datastoreItem>
</file>

<file path=customXml/itemProps4.xml><?xml version="1.0" encoding="utf-8"?>
<ds:datastoreItem xmlns:ds="http://schemas.openxmlformats.org/officeDocument/2006/customXml" ds:itemID="{98C55091-5A01-4415-9A2A-516425A4E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582</Words>
  <Characters>3485</Characters>
  <Application>Microsoft Office Word</Application>
  <DocSecurity>0</DocSecurity>
  <Lines>348</Lines>
  <Paragraphs>254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of Michigan</Company>
  <LinksUpToDate>false</LinksUpToDate>
  <CharactersWithSpaces>3813</CharactersWithSpaces>
  <SharedDoc>false</SharedDoc>
  <HLinks>
    <vt:vector size="12" baseType="variant">
      <vt:variant>
        <vt:i4>5570573</vt:i4>
      </vt:variant>
      <vt:variant>
        <vt:i4>3</vt:i4>
      </vt:variant>
      <vt:variant>
        <vt:i4>0</vt:i4>
      </vt:variant>
      <vt:variant>
        <vt:i4>5</vt:i4>
      </vt:variant>
      <vt:variant>
        <vt:lpwstr>http://www.nectar-eu.eu/</vt:lpwstr>
      </vt:variant>
      <vt:variant>
        <vt:lpwstr/>
      </vt:variant>
      <vt:variant>
        <vt:i4>3670130</vt:i4>
      </vt:variant>
      <vt:variant>
        <vt:i4>0</vt:i4>
      </vt:variant>
      <vt:variant>
        <vt:i4>0</vt:i4>
      </vt:variant>
      <vt:variant>
        <vt:i4>5</vt:i4>
      </vt:variant>
      <vt:variant>
        <vt:lpwstr>http://www.nectar-eu.eu/membership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Levine, Jonathan</dc:creator>
  <cp:keywords/>
  <cp:lastModifiedBy>maria.attard</cp:lastModifiedBy>
  <cp:revision>15</cp:revision>
  <cp:lastPrinted>2016-10-13T08:26:00Z</cp:lastPrinted>
  <dcterms:created xsi:type="dcterms:W3CDTF">2023-10-13T09:32:00Z</dcterms:created>
  <dcterms:modified xsi:type="dcterms:W3CDTF">2025-10-17T08:40:00Z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0x010100BC713A02A0D1164299D0373A434C949D</vt:lpwstr>
  </property>
  <property fmtid="{D5CDD505-2E9C-101B-9397-08002B2CF9AE}" pid="3" name="MediaServiceImageTags">
    <vt:lpwstr/>
  </property>
</Properties>
</file>